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CA237" w14:textId="77777777" w:rsidR="008C21E5" w:rsidRPr="008C21E5" w:rsidRDefault="008C21E5">
      <w:pPr>
        <w:rPr>
          <w:b/>
          <w:bCs/>
          <w:sz w:val="32"/>
          <w:szCs w:val="32"/>
        </w:rPr>
      </w:pPr>
      <w:r w:rsidRPr="008C21E5">
        <w:rPr>
          <w:b/>
          <w:bCs/>
          <w:sz w:val="32"/>
          <w:szCs w:val="32"/>
        </w:rPr>
        <w:t xml:space="preserve">SUŠA 2026 IN SILIRANJE KORUZNE SILAŽE: DOLOČANJE VSEBNOSTI SUHE SNOVI V KORUZI </w:t>
      </w:r>
    </w:p>
    <w:p w14:paraId="12E89062" w14:textId="77777777" w:rsidR="008C21E5" w:rsidRDefault="008C21E5">
      <w:r w:rsidRPr="008C21E5">
        <w:t xml:space="preserve">Pri sušno prizadeti koruzi se lahko rastlina na pogled zdi suha, vendar notranjost stebla še vsebuje veliko vode. O času siliranja odločamo na podlagi izmerjene sušine cele rastline. Priporočeno območje je približno 300–350 g sušine/kg sveže mase; pri 280–300 g/kg lahko siliranje že začnemo. </w:t>
      </w:r>
    </w:p>
    <w:p w14:paraId="038BEAAD" w14:textId="77777777" w:rsidR="008C21E5" w:rsidRDefault="008C21E5">
      <w:r w:rsidRPr="008C21E5">
        <w:t xml:space="preserve">Kaj suša spremeni? </w:t>
      </w:r>
    </w:p>
    <w:p w14:paraId="60BD01F5" w14:textId="77777777" w:rsidR="008C21E5" w:rsidRDefault="008C21E5">
      <w:r w:rsidRPr="008C21E5">
        <w:t xml:space="preserve">Pri rastlinah z malo ali brez zrnja se poveča delež stebla in listov, zato je več vlaknine in manj škroba. Sladkorji se zaradi slabega nalaganja v zrnje kopičijo v koruznici. Zato višja sušina sama po sebi še ne pomeni boljše krme. </w:t>
      </w:r>
    </w:p>
    <w:p w14:paraId="1796E7C7" w14:textId="77777777" w:rsidR="008C21E5" w:rsidRDefault="008C21E5">
      <w:r w:rsidRPr="008C21E5">
        <w:t xml:space="preserve">Kako izmerimo sušino? </w:t>
      </w:r>
    </w:p>
    <w:p w14:paraId="11F37523" w14:textId="77777777" w:rsidR="008C21E5" w:rsidRDefault="008C21E5">
      <w:r w:rsidRPr="008C21E5">
        <w:t xml:space="preserve">Vzorec cele rastline sesekljamo, stehtamo in posušimo do stalne teže. Doma lahko uporabimo kuhinjsko tehtnico in pečico ali sušilec za sadje pri približno 60 °C; postopek traja približno 8 ur. Pomemben je reprezentativen vzorec cele rastline, ne le listov ali storžev. </w:t>
      </w:r>
    </w:p>
    <w:p w14:paraId="3AC233D6" w14:textId="77777777" w:rsidR="008C21E5" w:rsidRDefault="008C21E5" w:rsidP="008C21E5">
      <w:r w:rsidRPr="008C21E5">
        <w:t xml:space="preserve">NAŠI VZORCI: KAJ POVEDO? </w:t>
      </w:r>
    </w:p>
    <w:p w14:paraId="19752F22" w14:textId="3F9DFA07" w:rsidR="008C21E5" w:rsidRDefault="008C21E5" w:rsidP="008C21E5">
      <w:r w:rsidRPr="008C21E5">
        <w:t>Na desetih lokacijah smo med 6. in 8. avgustom vzorčili sušino cele rastline na njivah z navidez najbolj prizadetimi koruzami, vzorec je bil vzet tako, da je predstavljal povprečno stanje testirane njive. Na njivah, kjer smo vzeli vzorce bile koruze brez ali z zelo slabo razvitimi storži. Razlike med vzorci pripisujemo različnim FAO številom, datumu setve in legi. Rezultati so pokazali, da večina vzorcev koruze še ni primerna za žetev.</w:t>
      </w:r>
    </w:p>
    <w:tbl>
      <w:tblPr>
        <w:tblStyle w:val="TableNormal"/>
        <w:tblW w:w="5490" w:type="pct"/>
        <w:tblInd w:w="-431" w:type="dxa"/>
        <w:tblBorders>
          <w:top w:val="single" w:sz="4" w:space="0" w:color="CAD4C3"/>
          <w:left w:val="single" w:sz="4" w:space="0" w:color="CAD4C3"/>
          <w:bottom w:val="single" w:sz="4" w:space="0" w:color="CAD4C3"/>
          <w:right w:val="single" w:sz="4" w:space="0" w:color="CAD4C3"/>
          <w:insideH w:val="single" w:sz="4" w:space="0" w:color="CAD4C3"/>
          <w:insideV w:val="single" w:sz="4" w:space="0" w:color="CAD4C3"/>
        </w:tblBorders>
        <w:tblLook w:val="01E0" w:firstRow="1" w:lastRow="1" w:firstColumn="1" w:lastColumn="1" w:noHBand="0" w:noVBand="0"/>
      </w:tblPr>
      <w:tblGrid>
        <w:gridCol w:w="1817"/>
        <w:gridCol w:w="1043"/>
        <w:gridCol w:w="1753"/>
        <w:gridCol w:w="1811"/>
        <w:gridCol w:w="1763"/>
        <w:gridCol w:w="1763"/>
      </w:tblGrid>
      <w:tr w:rsidR="008C21E5" w:rsidRPr="00FC1BA3" w14:paraId="423E7232" w14:textId="77777777" w:rsidTr="006514FC">
        <w:trPr>
          <w:trHeight w:val="386"/>
        </w:trPr>
        <w:tc>
          <w:tcPr>
            <w:tcW w:w="913" w:type="pct"/>
            <w:shd w:val="clear" w:color="auto" w:fill="3F6B2A"/>
          </w:tcPr>
          <w:p w14:paraId="474589F0" w14:textId="77777777" w:rsidR="008C21E5" w:rsidRPr="00FC1BA3" w:rsidRDefault="008C21E5" w:rsidP="008C21E5">
            <w:pPr>
              <w:pStyle w:val="Brezrazmikov"/>
              <w:jc w:val="center"/>
              <w:rPr>
                <w:rFonts w:asciiTheme="minorHAnsi" w:hAnsiTheme="minorHAnsi" w:cstheme="minorHAnsi"/>
                <w:b/>
                <w:color w:val="000000" w:themeColor="text1"/>
              </w:rPr>
            </w:pPr>
            <w:r w:rsidRPr="00FC1BA3">
              <w:rPr>
                <w:rFonts w:asciiTheme="minorHAnsi" w:hAnsiTheme="minorHAnsi" w:cstheme="minorHAnsi"/>
                <w:b/>
                <w:color w:val="000000" w:themeColor="text1"/>
                <w:spacing w:val="-2"/>
                <w:w w:val="120"/>
              </w:rPr>
              <w:t>Lokacija</w:t>
            </w:r>
          </w:p>
        </w:tc>
        <w:tc>
          <w:tcPr>
            <w:tcW w:w="524" w:type="pct"/>
            <w:shd w:val="clear" w:color="auto" w:fill="3F6B2A"/>
          </w:tcPr>
          <w:p w14:paraId="51C984A4" w14:textId="77777777" w:rsidR="008C21E5" w:rsidRPr="00FC1BA3" w:rsidRDefault="008C21E5" w:rsidP="008C21E5">
            <w:pPr>
              <w:pStyle w:val="Brezrazmikov"/>
              <w:jc w:val="center"/>
              <w:rPr>
                <w:rFonts w:asciiTheme="minorHAnsi" w:hAnsiTheme="minorHAnsi" w:cstheme="minorHAnsi"/>
                <w:b/>
                <w:color w:val="000000" w:themeColor="text1"/>
                <w:spacing w:val="-5"/>
                <w:w w:val="120"/>
              </w:rPr>
            </w:pPr>
            <w:r w:rsidRPr="00FC1BA3">
              <w:rPr>
                <w:rFonts w:asciiTheme="minorHAnsi" w:hAnsiTheme="minorHAnsi" w:cstheme="minorHAnsi"/>
                <w:b/>
                <w:color w:val="000000" w:themeColor="text1"/>
                <w:spacing w:val="-5"/>
                <w:w w:val="120"/>
              </w:rPr>
              <w:t>Vzorec</w:t>
            </w:r>
          </w:p>
        </w:tc>
        <w:tc>
          <w:tcPr>
            <w:tcW w:w="881" w:type="pct"/>
            <w:shd w:val="clear" w:color="auto" w:fill="3F6B2A"/>
          </w:tcPr>
          <w:p w14:paraId="3AF27A38" w14:textId="77777777" w:rsidR="008C21E5" w:rsidRPr="00FC1BA3" w:rsidRDefault="008C21E5" w:rsidP="008C21E5">
            <w:pPr>
              <w:pStyle w:val="Brezrazmikov"/>
              <w:jc w:val="center"/>
              <w:rPr>
                <w:rFonts w:asciiTheme="minorHAnsi" w:hAnsiTheme="minorHAnsi" w:cstheme="minorHAnsi"/>
                <w:b/>
                <w:color w:val="000000" w:themeColor="text1"/>
              </w:rPr>
            </w:pPr>
            <w:r w:rsidRPr="00FC1BA3">
              <w:rPr>
                <w:rFonts w:asciiTheme="minorHAnsi" w:hAnsiTheme="minorHAnsi" w:cstheme="minorHAnsi"/>
                <w:b/>
                <w:color w:val="000000" w:themeColor="text1"/>
                <w:spacing w:val="-5"/>
                <w:w w:val="120"/>
              </w:rPr>
              <w:t>FAO</w:t>
            </w:r>
          </w:p>
        </w:tc>
        <w:tc>
          <w:tcPr>
            <w:tcW w:w="910" w:type="pct"/>
            <w:shd w:val="clear" w:color="auto" w:fill="3F6B2A"/>
          </w:tcPr>
          <w:p w14:paraId="03478CBD" w14:textId="77777777" w:rsidR="008C21E5" w:rsidRPr="00FC1BA3" w:rsidRDefault="008C21E5" w:rsidP="008C21E5">
            <w:pPr>
              <w:pStyle w:val="Brezrazmikov"/>
              <w:jc w:val="center"/>
              <w:rPr>
                <w:rFonts w:asciiTheme="minorHAnsi" w:hAnsiTheme="minorHAnsi" w:cstheme="minorHAnsi"/>
                <w:b/>
                <w:color w:val="000000" w:themeColor="text1"/>
              </w:rPr>
            </w:pPr>
            <w:r w:rsidRPr="00FC1BA3">
              <w:rPr>
                <w:rFonts w:asciiTheme="minorHAnsi" w:hAnsiTheme="minorHAnsi" w:cstheme="minorHAnsi"/>
                <w:b/>
                <w:color w:val="000000" w:themeColor="text1"/>
                <w:spacing w:val="-2"/>
                <w:w w:val="125"/>
              </w:rPr>
              <w:t>Setev</w:t>
            </w:r>
          </w:p>
        </w:tc>
        <w:tc>
          <w:tcPr>
            <w:tcW w:w="886" w:type="pct"/>
            <w:shd w:val="clear" w:color="auto" w:fill="3F6B2A"/>
          </w:tcPr>
          <w:p w14:paraId="6AEEF2B1" w14:textId="77777777" w:rsidR="008C21E5" w:rsidRPr="00FC1BA3" w:rsidRDefault="008C21E5" w:rsidP="008C21E5">
            <w:pPr>
              <w:pStyle w:val="Brezrazmikov"/>
              <w:jc w:val="center"/>
              <w:rPr>
                <w:rFonts w:asciiTheme="minorHAnsi" w:hAnsiTheme="minorHAnsi" w:cstheme="minorHAnsi"/>
                <w:b/>
                <w:color w:val="000000" w:themeColor="text1"/>
              </w:rPr>
            </w:pPr>
            <w:r w:rsidRPr="00FC1BA3">
              <w:rPr>
                <w:rFonts w:asciiTheme="minorHAnsi" w:hAnsiTheme="minorHAnsi" w:cstheme="minorHAnsi"/>
                <w:b/>
                <w:color w:val="000000" w:themeColor="text1"/>
                <w:spacing w:val="-2"/>
                <w:w w:val="125"/>
              </w:rPr>
              <w:t>Sušina</w:t>
            </w:r>
          </w:p>
        </w:tc>
        <w:tc>
          <w:tcPr>
            <w:tcW w:w="886" w:type="pct"/>
            <w:shd w:val="clear" w:color="auto" w:fill="3F6B2A"/>
          </w:tcPr>
          <w:p w14:paraId="6BE16DCE" w14:textId="77777777" w:rsidR="008C21E5" w:rsidRPr="00FC1BA3" w:rsidRDefault="008C21E5" w:rsidP="008C21E5">
            <w:pPr>
              <w:pStyle w:val="Brezrazmikov"/>
              <w:jc w:val="center"/>
              <w:rPr>
                <w:rFonts w:asciiTheme="minorHAnsi" w:hAnsiTheme="minorHAnsi" w:cstheme="minorHAnsi"/>
                <w:b/>
                <w:color w:val="000000" w:themeColor="text1"/>
                <w:spacing w:val="-2"/>
                <w:w w:val="125"/>
              </w:rPr>
            </w:pPr>
            <w:r w:rsidRPr="00FC1BA3">
              <w:rPr>
                <w:rFonts w:asciiTheme="minorHAnsi" w:hAnsiTheme="minorHAnsi" w:cstheme="minorHAnsi"/>
                <w:b/>
                <w:color w:val="000000" w:themeColor="text1"/>
                <w:spacing w:val="-2"/>
                <w:w w:val="125"/>
              </w:rPr>
              <w:t>Datum vzorčenja</w:t>
            </w:r>
          </w:p>
        </w:tc>
      </w:tr>
      <w:tr w:rsidR="008C21E5" w:rsidRPr="00FC1BA3" w14:paraId="4B692C61" w14:textId="77777777" w:rsidTr="006514FC">
        <w:trPr>
          <w:trHeight w:val="318"/>
        </w:trPr>
        <w:tc>
          <w:tcPr>
            <w:tcW w:w="913" w:type="pct"/>
            <w:vMerge w:val="restart"/>
            <w:shd w:val="clear" w:color="auto" w:fill="EDF6E8"/>
            <w:vAlign w:val="center"/>
          </w:tcPr>
          <w:p w14:paraId="70AFB377"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Breg</w:t>
            </w:r>
            <w:r w:rsidRPr="00FC1BA3">
              <w:rPr>
                <w:rFonts w:asciiTheme="minorHAnsi" w:hAnsiTheme="minorHAnsi" w:cstheme="minorHAnsi"/>
                <w:color w:val="000000" w:themeColor="text1"/>
                <w:spacing w:val="-4"/>
                <w:w w:val="115"/>
              </w:rPr>
              <w:t xml:space="preserve"> </w:t>
            </w:r>
            <w:r w:rsidRPr="00FC1BA3">
              <w:rPr>
                <w:rFonts w:asciiTheme="minorHAnsi" w:hAnsiTheme="minorHAnsi" w:cstheme="minorHAnsi"/>
                <w:color w:val="000000" w:themeColor="text1"/>
                <w:w w:val="115"/>
              </w:rPr>
              <w:t>ob</w:t>
            </w:r>
            <w:r w:rsidRPr="00FC1BA3">
              <w:rPr>
                <w:rFonts w:asciiTheme="minorHAnsi" w:hAnsiTheme="minorHAnsi" w:cstheme="minorHAnsi"/>
                <w:color w:val="000000" w:themeColor="text1"/>
                <w:spacing w:val="-3"/>
                <w:w w:val="115"/>
              </w:rPr>
              <w:t xml:space="preserve"> </w:t>
            </w:r>
            <w:r w:rsidRPr="00FC1BA3">
              <w:rPr>
                <w:rFonts w:asciiTheme="minorHAnsi" w:hAnsiTheme="minorHAnsi" w:cstheme="minorHAnsi"/>
                <w:color w:val="000000" w:themeColor="text1"/>
                <w:spacing w:val="-4"/>
                <w:w w:val="115"/>
              </w:rPr>
              <w:t>Savi</w:t>
            </w:r>
          </w:p>
        </w:tc>
        <w:tc>
          <w:tcPr>
            <w:tcW w:w="524" w:type="pct"/>
            <w:shd w:val="clear" w:color="auto" w:fill="EDF6E8"/>
          </w:tcPr>
          <w:p w14:paraId="1F84CB20"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1</w:t>
            </w:r>
          </w:p>
        </w:tc>
        <w:tc>
          <w:tcPr>
            <w:tcW w:w="881" w:type="pct"/>
            <w:shd w:val="clear" w:color="auto" w:fill="EDF6E8"/>
          </w:tcPr>
          <w:p w14:paraId="44715DDF"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5"/>
                <w:w w:val="120"/>
              </w:rPr>
              <w:t>410</w:t>
            </w:r>
          </w:p>
        </w:tc>
        <w:tc>
          <w:tcPr>
            <w:tcW w:w="910" w:type="pct"/>
            <w:shd w:val="clear" w:color="auto" w:fill="EDF6E8"/>
          </w:tcPr>
          <w:p w14:paraId="4C2B0648"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pred</w:t>
            </w:r>
            <w:r w:rsidRPr="00FC1BA3">
              <w:rPr>
                <w:rFonts w:asciiTheme="minorHAnsi" w:hAnsiTheme="minorHAnsi" w:cstheme="minorHAnsi"/>
                <w:color w:val="000000" w:themeColor="text1"/>
                <w:spacing w:val="-2"/>
                <w:w w:val="110"/>
              </w:rPr>
              <w:t xml:space="preserve"> </w:t>
            </w:r>
            <w:r w:rsidRPr="00FC1BA3">
              <w:rPr>
                <w:rFonts w:asciiTheme="minorHAnsi" w:hAnsiTheme="minorHAnsi" w:cstheme="minorHAnsi"/>
                <w:color w:val="000000" w:themeColor="text1"/>
                <w:w w:val="110"/>
              </w:rPr>
              <w:t>1.</w:t>
            </w:r>
            <w:r w:rsidRPr="00FC1BA3">
              <w:rPr>
                <w:rFonts w:asciiTheme="minorHAnsi" w:hAnsiTheme="minorHAnsi" w:cstheme="minorHAnsi"/>
                <w:color w:val="000000" w:themeColor="text1"/>
                <w:spacing w:val="-1"/>
                <w:w w:val="110"/>
              </w:rPr>
              <w:t xml:space="preserve"> </w:t>
            </w:r>
            <w:r w:rsidRPr="00FC1BA3">
              <w:rPr>
                <w:rFonts w:asciiTheme="minorHAnsi" w:hAnsiTheme="minorHAnsi" w:cstheme="minorHAnsi"/>
                <w:color w:val="000000" w:themeColor="text1"/>
                <w:spacing w:val="-5"/>
                <w:w w:val="110"/>
              </w:rPr>
              <w:t>5.</w:t>
            </w:r>
          </w:p>
        </w:tc>
        <w:tc>
          <w:tcPr>
            <w:tcW w:w="886" w:type="pct"/>
            <w:shd w:val="clear" w:color="auto" w:fill="EDF6E8"/>
          </w:tcPr>
          <w:p w14:paraId="299CE2EE"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326</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EDF6E8"/>
          </w:tcPr>
          <w:p w14:paraId="02BA9816"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6.8.2026</w:t>
            </w:r>
          </w:p>
        </w:tc>
      </w:tr>
      <w:tr w:rsidR="008C21E5" w:rsidRPr="00FC1BA3" w14:paraId="3FCED9B0" w14:textId="77777777" w:rsidTr="006514FC">
        <w:trPr>
          <w:trHeight w:val="318"/>
        </w:trPr>
        <w:tc>
          <w:tcPr>
            <w:tcW w:w="913" w:type="pct"/>
            <w:vMerge/>
            <w:shd w:val="clear" w:color="auto" w:fill="FFF4D8"/>
          </w:tcPr>
          <w:p w14:paraId="1CD85B69" w14:textId="77777777" w:rsidR="008C21E5" w:rsidRPr="00FC1BA3" w:rsidRDefault="008C21E5" w:rsidP="008C21E5">
            <w:pPr>
              <w:pStyle w:val="Brezrazmikov"/>
              <w:jc w:val="center"/>
              <w:rPr>
                <w:rFonts w:asciiTheme="minorHAnsi" w:hAnsiTheme="minorHAnsi" w:cstheme="minorHAnsi"/>
                <w:color w:val="000000" w:themeColor="text1"/>
              </w:rPr>
            </w:pPr>
          </w:p>
        </w:tc>
        <w:tc>
          <w:tcPr>
            <w:tcW w:w="524" w:type="pct"/>
            <w:shd w:val="clear" w:color="auto" w:fill="FFF4D8"/>
          </w:tcPr>
          <w:p w14:paraId="33379147"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2</w:t>
            </w:r>
          </w:p>
        </w:tc>
        <w:tc>
          <w:tcPr>
            <w:tcW w:w="881" w:type="pct"/>
            <w:shd w:val="clear" w:color="auto" w:fill="FFF4D8"/>
          </w:tcPr>
          <w:p w14:paraId="75CD2B3A"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5"/>
                <w:w w:val="120"/>
              </w:rPr>
              <w:t>450</w:t>
            </w:r>
          </w:p>
        </w:tc>
        <w:tc>
          <w:tcPr>
            <w:tcW w:w="910" w:type="pct"/>
            <w:shd w:val="clear" w:color="auto" w:fill="FFF4D8"/>
          </w:tcPr>
          <w:p w14:paraId="5B00597D"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pred</w:t>
            </w:r>
            <w:r w:rsidRPr="00FC1BA3">
              <w:rPr>
                <w:rFonts w:asciiTheme="minorHAnsi" w:hAnsiTheme="minorHAnsi" w:cstheme="minorHAnsi"/>
                <w:color w:val="000000" w:themeColor="text1"/>
                <w:spacing w:val="-2"/>
                <w:w w:val="110"/>
              </w:rPr>
              <w:t xml:space="preserve"> </w:t>
            </w:r>
            <w:r w:rsidRPr="00FC1BA3">
              <w:rPr>
                <w:rFonts w:asciiTheme="minorHAnsi" w:hAnsiTheme="minorHAnsi" w:cstheme="minorHAnsi"/>
                <w:color w:val="000000" w:themeColor="text1"/>
                <w:w w:val="110"/>
              </w:rPr>
              <w:t>1.</w:t>
            </w:r>
            <w:r w:rsidRPr="00FC1BA3">
              <w:rPr>
                <w:rFonts w:asciiTheme="minorHAnsi" w:hAnsiTheme="minorHAnsi" w:cstheme="minorHAnsi"/>
                <w:color w:val="000000" w:themeColor="text1"/>
                <w:spacing w:val="-1"/>
                <w:w w:val="110"/>
              </w:rPr>
              <w:t xml:space="preserve"> </w:t>
            </w:r>
            <w:r w:rsidRPr="00FC1BA3">
              <w:rPr>
                <w:rFonts w:asciiTheme="minorHAnsi" w:hAnsiTheme="minorHAnsi" w:cstheme="minorHAnsi"/>
                <w:color w:val="000000" w:themeColor="text1"/>
                <w:spacing w:val="-5"/>
                <w:w w:val="110"/>
              </w:rPr>
              <w:t>5.</w:t>
            </w:r>
          </w:p>
        </w:tc>
        <w:tc>
          <w:tcPr>
            <w:tcW w:w="886" w:type="pct"/>
            <w:shd w:val="clear" w:color="auto" w:fill="FFF4D8"/>
          </w:tcPr>
          <w:p w14:paraId="3775EF58"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289</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FFF4D8"/>
          </w:tcPr>
          <w:p w14:paraId="426BE221"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6.8.2026</w:t>
            </w:r>
          </w:p>
        </w:tc>
      </w:tr>
      <w:tr w:rsidR="008C21E5" w:rsidRPr="00FC1BA3" w14:paraId="55B2C4CB" w14:textId="77777777" w:rsidTr="006514FC">
        <w:trPr>
          <w:trHeight w:val="318"/>
        </w:trPr>
        <w:tc>
          <w:tcPr>
            <w:tcW w:w="913" w:type="pct"/>
            <w:vMerge/>
            <w:shd w:val="clear" w:color="auto" w:fill="FBE9E6"/>
          </w:tcPr>
          <w:p w14:paraId="7D821CA3" w14:textId="77777777" w:rsidR="008C21E5" w:rsidRPr="00FC1BA3" w:rsidRDefault="008C21E5" w:rsidP="008C21E5">
            <w:pPr>
              <w:pStyle w:val="Brezrazmikov"/>
              <w:jc w:val="center"/>
              <w:rPr>
                <w:rFonts w:asciiTheme="minorHAnsi" w:hAnsiTheme="minorHAnsi" w:cstheme="minorHAnsi"/>
                <w:color w:val="000000" w:themeColor="text1"/>
              </w:rPr>
            </w:pPr>
          </w:p>
        </w:tc>
        <w:tc>
          <w:tcPr>
            <w:tcW w:w="524" w:type="pct"/>
            <w:shd w:val="clear" w:color="auto" w:fill="FBE9E6"/>
          </w:tcPr>
          <w:p w14:paraId="0391820B" w14:textId="77777777" w:rsidR="008C21E5" w:rsidRPr="00FC1BA3" w:rsidRDefault="008C21E5" w:rsidP="008C21E5">
            <w:pPr>
              <w:pStyle w:val="Brezrazmikov"/>
              <w:jc w:val="center"/>
              <w:rPr>
                <w:rFonts w:asciiTheme="minorHAnsi" w:hAnsiTheme="minorHAnsi" w:cstheme="minorHAnsi"/>
                <w:color w:val="000000" w:themeColor="text1"/>
                <w:spacing w:val="-2"/>
                <w:w w:val="115"/>
              </w:rPr>
            </w:pPr>
            <w:r w:rsidRPr="00FC1BA3">
              <w:rPr>
                <w:rFonts w:asciiTheme="minorHAnsi" w:hAnsiTheme="minorHAnsi" w:cstheme="minorHAnsi"/>
                <w:color w:val="000000" w:themeColor="text1"/>
                <w:spacing w:val="-2"/>
                <w:w w:val="115"/>
              </w:rPr>
              <w:t>3</w:t>
            </w:r>
          </w:p>
        </w:tc>
        <w:tc>
          <w:tcPr>
            <w:tcW w:w="881" w:type="pct"/>
            <w:shd w:val="clear" w:color="auto" w:fill="FBE9E6"/>
          </w:tcPr>
          <w:p w14:paraId="003697F9"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2"/>
                <w:w w:val="115"/>
              </w:rPr>
              <w:t>430/410</w:t>
            </w:r>
          </w:p>
        </w:tc>
        <w:tc>
          <w:tcPr>
            <w:tcW w:w="910" w:type="pct"/>
            <w:shd w:val="clear" w:color="auto" w:fill="FBE9E6"/>
          </w:tcPr>
          <w:p w14:paraId="4970D2DE"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po</w:t>
            </w:r>
            <w:r w:rsidRPr="00FC1BA3">
              <w:rPr>
                <w:rFonts w:asciiTheme="minorHAnsi" w:hAnsiTheme="minorHAnsi" w:cstheme="minorHAnsi"/>
                <w:color w:val="000000" w:themeColor="text1"/>
                <w:spacing w:val="2"/>
                <w:w w:val="110"/>
              </w:rPr>
              <w:t xml:space="preserve"> </w:t>
            </w:r>
            <w:r w:rsidRPr="00FC1BA3">
              <w:rPr>
                <w:rFonts w:asciiTheme="minorHAnsi" w:hAnsiTheme="minorHAnsi" w:cstheme="minorHAnsi"/>
                <w:color w:val="000000" w:themeColor="text1"/>
                <w:spacing w:val="-2"/>
                <w:w w:val="110"/>
              </w:rPr>
              <w:t>enoletni</w:t>
            </w:r>
          </w:p>
        </w:tc>
        <w:tc>
          <w:tcPr>
            <w:tcW w:w="886" w:type="pct"/>
            <w:shd w:val="clear" w:color="auto" w:fill="FBE9E6"/>
          </w:tcPr>
          <w:p w14:paraId="08567D53"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252</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FBE9E6"/>
          </w:tcPr>
          <w:p w14:paraId="79127F83"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6.8.2026</w:t>
            </w:r>
          </w:p>
        </w:tc>
      </w:tr>
      <w:tr w:rsidR="008C21E5" w:rsidRPr="00FC1BA3" w14:paraId="6FE9B736" w14:textId="77777777" w:rsidTr="006514FC">
        <w:trPr>
          <w:trHeight w:val="318"/>
        </w:trPr>
        <w:tc>
          <w:tcPr>
            <w:tcW w:w="913" w:type="pct"/>
            <w:vMerge/>
            <w:shd w:val="clear" w:color="auto" w:fill="FFF4D8"/>
          </w:tcPr>
          <w:p w14:paraId="4634717E" w14:textId="77777777" w:rsidR="008C21E5" w:rsidRPr="00FC1BA3" w:rsidRDefault="008C21E5" w:rsidP="008C21E5">
            <w:pPr>
              <w:pStyle w:val="Brezrazmikov"/>
              <w:jc w:val="center"/>
              <w:rPr>
                <w:rFonts w:asciiTheme="minorHAnsi" w:hAnsiTheme="minorHAnsi" w:cstheme="minorHAnsi"/>
                <w:color w:val="000000" w:themeColor="text1"/>
              </w:rPr>
            </w:pPr>
          </w:p>
        </w:tc>
        <w:tc>
          <w:tcPr>
            <w:tcW w:w="524" w:type="pct"/>
            <w:shd w:val="clear" w:color="auto" w:fill="FFF4D8"/>
          </w:tcPr>
          <w:p w14:paraId="64F2CF21" w14:textId="77777777" w:rsidR="008C21E5" w:rsidRPr="00FC1BA3" w:rsidRDefault="008C21E5" w:rsidP="008C21E5">
            <w:pPr>
              <w:pStyle w:val="Brezrazmikov"/>
              <w:jc w:val="center"/>
              <w:rPr>
                <w:rFonts w:asciiTheme="minorHAnsi" w:hAnsiTheme="minorHAnsi" w:cstheme="minorHAnsi"/>
                <w:color w:val="000000" w:themeColor="text1"/>
                <w:spacing w:val="-2"/>
                <w:w w:val="115"/>
              </w:rPr>
            </w:pPr>
            <w:r w:rsidRPr="00FC1BA3">
              <w:rPr>
                <w:rFonts w:asciiTheme="minorHAnsi" w:hAnsiTheme="minorHAnsi" w:cstheme="minorHAnsi"/>
                <w:color w:val="000000" w:themeColor="text1"/>
                <w:spacing w:val="-2"/>
                <w:w w:val="115"/>
              </w:rPr>
              <w:t>4</w:t>
            </w:r>
          </w:p>
        </w:tc>
        <w:tc>
          <w:tcPr>
            <w:tcW w:w="881" w:type="pct"/>
            <w:shd w:val="clear" w:color="auto" w:fill="FFF4D8"/>
          </w:tcPr>
          <w:p w14:paraId="52011574"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2"/>
                <w:w w:val="115"/>
              </w:rPr>
              <w:t>430/410</w:t>
            </w:r>
          </w:p>
        </w:tc>
        <w:tc>
          <w:tcPr>
            <w:tcW w:w="910" w:type="pct"/>
            <w:shd w:val="clear" w:color="auto" w:fill="FFF4D8"/>
          </w:tcPr>
          <w:p w14:paraId="0EA0F5A2"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pred</w:t>
            </w:r>
            <w:r w:rsidRPr="00FC1BA3">
              <w:rPr>
                <w:rFonts w:asciiTheme="minorHAnsi" w:hAnsiTheme="minorHAnsi" w:cstheme="minorHAnsi"/>
                <w:color w:val="000000" w:themeColor="text1"/>
                <w:spacing w:val="-2"/>
                <w:w w:val="110"/>
              </w:rPr>
              <w:t xml:space="preserve"> </w:t>
            </w:r>
            <w:r w:rsidRPr="00FC1BA3">
              <w:rPr>
                <w:rFonts w:asciiTheme="minorHAnsi" w:hAnsiTheme="minorHAnsi" w:cstheme="minorHAnsi"/>
                <w:color w:val="000000" w:themeColor="text1"/>
                <w:w w:val="110"/>
              </w:rPr>
              <w:t>1.</w:t>
            </w:r>
            <w:r w:rsidRPr="00FC1BA3">
              <w:rPr>
                <w:rFonts w:asciiTheme="minorHAnsi" w:hAnsiTheme="minorHAnsi" w:cstheme="minorHAnsi"/>
                <w:color w:val="000000" w:themeColor="text1"/>
                <w:spacing w:val="-1"/>
                <w:w w:val="110"/>
              </w:rPr>
              <w:t xml:space="preserve"> </w:t>
            </w:r>
            <w:r w:rsidRPr="00FC1BA3">
              <w:rPr>
                <w:rFonts w:asciiTheme="minorHAnsi" w:hAnsiTheme="minorHAnsi" w:cstheme="minorHAnsi"/>
                <w:color w:val="000000" w:themeColor="text1"/>
                <w:spacing w:val="-5"/>
                <w:w w:val="110"/>
              </w:rPr>
              <w:t>5.</w:t>
            </w:r>
          </w:p>
        </w:tc>
        <w:tc>
          <w:tcPr>
            <w:tcW w:w="886" w:type="pct"/>
            <w:shd w:val="clear" w:color="auto" w:fill="FFF4D8"/>
          </w:tcPr>
          <w:p w14:paraId="4FFC104E"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296</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FFF4D8"/>
          </w:tcPr>
          <w:p w14:paraId="140A72FB"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6.8.2026</w:t>
            </w:r>
          </w:p>
        </w:tc>
      </w:tr>
      <w:tr w:rsidR="008C21E5" w:rsidRPr="00FC1BA3" w14:paraId="1806692E" w14:textId="77777777" w:rsidTr="006514FC">
        <w:trPr>
          <w:trHeight w:val="318"/>
        </w:trPr>
        <w:tc>
          <w:tcPr>
            <w:tcW w:w="913" w:type="pct"/>
            <w:vMerge w:val="restart"/>
            <w:shd w:val="clear" w:color="auto" w:fill="FBE9E6"/>
            <w:vAlign w:val="center"/>
          </w:tcPr>
          <w:p w14:paraId="74267D03"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2"/>
                <w:w w:val="115"/>
              </w:rPr>
              <w:t>Primskovo</w:t>
            </w:r>
          </w:p>
        </w:tc>
        <w:tc>
          <w:tcPr>
            <w:tcW w:w="524" w:type="pct"/>
            <w:shd w:val="clear" w:color="auto" w:fill="FBE9E6"/>
          </w:tcPr>
          <w:p w14:paraId="0396D999"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5</w:t>
            </w:r>
          </w:p>
        </w:tc>
        <w:tc>
          <w:tcPr>
            <w:tcW w:w="881" w:type="pct"/>
            <w:shd w:val="clear" w:color="auto" w:fill="FBE9E6"/>
          </w:tcPr>
          <w:p w14:paraId="4D267FA6"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5"/>
                <w:w w:val="120"/>
              </w:rPr>
              <w:t>400</w:t>
            </w:r>
          </w:p>
        </w:tc>
        <w:tc>
          <w:tcPr>
            <w:tcW w:w="910" w:type="pct"/>
            <w:shd w:val="clear" w:color="auto" w:fill="FBE9E6"/>
          </w:tcPr>
          <w:p w14:paraId="58FBDE91"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25.</w:t>
            </w:r>
            <w:r w:rsidRPr="00FC1BA3">
              <w:rPr>
                <w:rFonts w:asciiTheme="minorHAnsi" w:hAnsiTheme="minorHAnsi" w:cstheme="minorHAnsi"/>
                <w:color w:val="000000" w:themeColor="text1"/>
                <w:spacing w:val="1"/>
                <w:w w:val="110"/>
              </w:rPr>
              <w:t xml:space="preserve"> </w:t>
            </w:r>
            <w:r w:rsidRPr="00FC1BA3">
              <w:rPr>
                <w:rFonts w:asciiTheme="minorHAnsi" w:hAnsiTheme="minorHAnsi" w:cstheme="minorHAnsi"/>
                <w:color w:val="000000" w:themeColor="text1"/>
                <w:spacing w:val="-5"/>
                <w:w w:val="110"/>
              </w:rPr>
              <w:t>5.</w:t>
            </w:r>
          </w:p>
        </w:tc>
        <w:tc>
          <w:tcPr>
            <w:tcW w:w="886" w:type="pct"/>
            <w:shd w:val="clear" w:color="auto" w:fill="FBE9E6"/>
          </w:tcPr>
          <w:p w14:paraId="519643A8"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259</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FBE9E6"/>
          </w:tcPr>
          <w:p w14:paraId="0CAE5BDA"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7.8.2026</w:t>
            </w:r>
          </w:p>
        </w:tc>
      </w:tr>
      <w:tr w:rsidR="008C21E5" w:rsidRPr="00FC1BA3" w14:paraId="1C18114D" w14:textId="77777777" w:rsidTr="006514FC">
        <w:trPr>
          <w:trHeight w:val="318"/>
        </w:trPr>
        <w:tc>
          <w:tcPr>
            <w:tcW w:w="913" w:type="pct"/>
            <w:vMerge/>
            <w:shd w:val="clear" w:color="auto" w:fill="EDF6E8"/>
          </w:tcPr>
          <w:p w14:paraId="48FDB8EA" w14:textId="77777777" w:rsidR="008C21E5" w:rsidRPr="00FC1BA3" w:rsidRDefault="008C21E5" w:rsidP="008C21E5">
            <w:pPr>
              <w:pStyle w:val="Brezrazmikov"/>
              <w:jc w:val="center"/>
              <w:rPr>
                <w:rFonts w:asciiTheme="minorHAnsi" w:hAnsiTheme="minorHAnsi" w:cstheme="minorHAnsi"/>
                <w:color w:val="000000" w:themeColor="text1"/>
              </w:rPr>
            </w:pPr>
          </w:p>
        </w:tc>
        <w:tc>
          <w:tcPr>
            <w:tcW w:w="524" w:type="pct"/>
            <w:shd w:val="clear" w:color="auto" w:fill="EDF6E8"/>
          </w:tcPr>
          <w:p w14:paraId="48ABD37B"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6</w:t>
            </w:r>
          </w:p>
        </w:tc>
        <w:tc>
          <w:tcPr>
            <w:tcW w:w="881" w:type="pct"/>
            <w:shd w:val="clear" w:color="auto" w:fill="EDF6E8"/>
          </w:tcPr>
          <w:p w14:paraId="02DCF3CC"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5"/>
                <w:w w:val="120"/>
              </w:rPr>
              <w:t>370</w:t>
            </w:r>
          </w:p>
        </w:tc>
        <w:tc>
          <w:tcPr>
            <w:tcW w:w="910" w:type="pct"/>
            <w:shd w:val="clear" w:color="auto" w:fill="EDF6E8"/>
          </w:tcPr>
          <w:p w14:paraId="718191FA"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pred</w:t>
            </w:r>
            <w:r w:rsidRPr="00FC1BA3">
              <w:rPr>
                <w:rFonts w:asciiTheme="minorHAnsi" w:hAnsiTheme="minorHAnsi" w:cstheme="minorHAnsi"/>
                <w:color w:val="000000" w:themeColor="text1"/>
                <w:spacing w:val="-2"/>
                <w:w w:val="110"/>
              </w:rPr>
              <w:t xml:space="preserve"> </w:t>
            </w:r>
            <w:r w:rsidRPr="00FC1BA3">
              <w:rPr>
                <w:rFonts w:asciiTheme="minorHAnsi" w:hAnsiTheme="minorHAnsi" w:cstheme="minorHAnsi"/>
                <w:color w:val="000000" w:themeColor="text1"/>
                <w:w w:val="110"/>
              </w:rPr>
              <w:t>1.</w:t>
            </w:r>
            <w:r w:rsidRPr="00FC1BA3">
              <w:rPr>
                <w:rFonts w:asciiTheme="minorHAnsi" w:hAnsiTheme="minorHAnsi" w:cstheme="minorHAnsi"/>
                <w:color w:val="000000" w:themeColor="text1"/>
                <w:spacing w:val="-1"/>
                <w:w w:val="110"/>
              </w:rPr>
              <w:t xml:space="preserve"> </w:t>
            </w:r>
            <w:r w:rsidRPr="00FC1BA3">
              <w:rPr>
                <w:rFonts w:asciiTheme="minorHAnsi" w:hAnsiTheme="minorHAnsi" w:cstheme="minorHAnsi"/>
                <w:color w:val="000000" w:themeColor="text1"/>
                <w:spacing w:val="-5"/>
                <w:w w:val="110"/>
              </w:rPr>
              <w:t>5.</w:t>
            </w:r>
          </w:p>
        </w:tc>
        <w:tc>
          <w:tcPr>
            <w:tcW w:w="886" w:type="pct"/>
            <w:shd w:val="clear" w:color="auto" w:fill="EDF6E8"/>
          </w:tcPr>
          <w:p w14:paraId="12CA1EDC"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323</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EDF6E8"/>
          </w:tcPr>
          <w:p w14:paraId="6F0E8BDA"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7.8.2026</w:t>
            </w:r>
          </w:p>
        </w:tc>
      </w:tr>
      <w:tr w:rsidR="008C21E5" w:rsidRPr="00FC1BA3" w14:paraId="6C7DD888" w14:textId="77777777" w:rsidTr="006514FC">
        <w:trPr>
          <w:trHeight w:val="318"/>
        </w:trPr>
        <w:tc>
          <w:tcPr>
            <w:tcW w:w="913" w:type="pct"/>
            <w:vMerge w:val="restart"/>
            <w:shd w:val="clear" w:color="auto" w:fill="FFF4D8"/>
            <w:vAlign w:val="center"/>
          </w:tcPr>
          <w:p w14:paraId="625C680D"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Zgornje Bitnje</w:t>
            </w:r>
          </w:p>
        </w:tc>
        <w:tc>
          <w:tcPr>
            <w:tcW w:w="524" w:type="pct"/>
            <w:shd w:val="clear" w:color="auto" w:fill="FFF4D8"/>
          </w:tcPr>
          <w:p w14:paraId="0E109397"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7</w:t>
            </w:r>
          </w:p>
        </w:tc>
        <w:tc>
          <w:tcPr>
            <w:tcW w:w="881" w:type="pct"/>
            <w:shd w:val="clear" w:color="auto" w:fill="FFF4D8"/>
          </w:tcPr>
          <w:p w14:paraId="2CFACBAB"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5"/>
                <w:w w:val="120"/>
              </w:rPr>
              <w:t>420</w:t>
            </w:r>
          </w:p>
        </w:tc>
        <w:tc>
          <w:tcPr>
            <w:tcW w:w="910" w:type="pct"/>
            <w:shd w:val="clear" w:color="auto" w:fill="FFF4D8"/>
          </w:tcPr>
          <w:p w14:paraId="2C64215C"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pred</w:t>
            </w:r>
            <w:r w:rsidRPr="00FC1BA3">
              <w:rPr>
                <w:rFonts w:asciiTheme="minorHAnsi" w:hAnsiTheme="minorHAnsi" w:cstheme="minorHAnsi"/>
                <w:color w:val="000000" w:themeColor="text1"/>
                <w:spacing w:val="-2"/>
                <w:w w:val="110"/>
              </w:rPr>
              <w:t xml:space="preserve"> </w:t>
            </w:r>
            <w:r w:rsidRPr="00FC1BA3">
              <w:rPr>
                <w:rFonts w:asciiTheme="minorHAnsi" w:hAnsiTheme="minorHAnsi" w:cstheme="minorHAnsi"/>
                <w:color w:val="000000" w:themeColor="text1"/>
                <w:w w:val="110"/>
              </w:rPr>
              <w:t>1.</w:t>
            </w:r>
            <w:r w:rsidRPr="00FC1BA3">
              <w:rPr>
                <w:rFonts w:asciiTheme="minorHAnsi" w:hAnsiTheme="minorHAnsi" w:cstheme="minorHAnsi"/>
                <w:color w:val="000000" w:themeColor="text1"/>
                <w:spacing w:val="-1"/>
                <w:w w:val="110"/>
              </w:rPr>
              <w:t xml:space="preserve"> </w:t>
            </w:r>
            <w:r w:rsidRPr="00FC1BA3">
              <w:rPr>
                <w:rFonts w:asciiTheme="minorHAnsi" w:hAnsiTheme="minorHAnsi" w:cstheme="minorHAnsi"/>
                <w:color w:val="000000" w:themeColor="text1"/>
                <w:spacing w:val="-5"/>
                <w:w w:val="110"/>
              </w:rPr>
              <w:t>5.</w:t>
            </w:r>
          </w:p>
        </w:tc>
        <w:tc>
          <w:tcPr>
            <w:tcW w:w="886" w:type="pct"/>
            <w:shd w:val="clear" w:color="auto" w:fill="FFF4D8"/>
          </w:tcPr>
          <w:p w14:paraId="18608FC8"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299</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FFF4D8"/>
          </w:tcPr>
          <w:p w14:paraId="4B789877"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7.8.2026</w:t>
            </w:r>
          </w:p>
        </w:tc>
      </w:tr>
      <w:tr w:rsidR="008C21E5" w:rsidRPr="00FC1BA3" w14:paraId="23B1A4CD" w14:textId="77777777" w:rsidTr="006514FC">
        <w:trPr>
          <w:trHeight w:val="318"/>
        </w:trPr>
        <w:tc>
          <w:tcPr>
            <w:tcW w:w="913" w:type="pct"/>
            <w:vMerge/>
            <w:shd w:val="clear" w:color="auto" w:fill="FBE9E6"/>
          </w:tcPr>
          <w:p w14:paraId="32E8C84D" w14:textId="77777777" w:rsidR="008C21E5" w:rsidRPr="00FC1BA3" w:rsidRDefault="008C21E5" w:rsidP="008C21E5">
            <w:pPr>
              <w:pStyle w:val="Brezrazmikov"/>
              <w:jc w:val="center"/>
              <w:rPr>
                <w:rFonts w:asciiTheme="minorHAnsi" w:hAnsiTheme="minorHAnsi" w:cstheme="minorHAnsi"/>
                <w:color w:val="000000" w:themeColor="text1"/>
              </w:rPr>
            </w:pPr>
          </w:p>
        </w:tc>
        <w:tc>
          <w:tcPr>
            <w:tcW w:w="524" w:type="pct"/>
            <w:shd w:val="clear" w:color="auto" w:fill="FBE9E6"/>
          </w:tcPr>
          <w:p w14:paraId="27590538"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8</w:t>
            </w:r>
          </w:p>
        </w:tc>
        <w:tc>
          <w:tcPr>
            <w:tcW w:w="881" w:type="pct"/>
            <w:shd w:val="clear" w:color="auto" w:fill="FBE9E6"/>
          </w:tcPr>
          <w:p w14:paraId="1D2A079E"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spacing w:val="-5"/>
                <w:w w:val="120"/>
              </w:rPr>
              <w:t>430</w:t>
            </w:r>
          </w:p>
        </w:tc>
        <w:tc>
          <w:tcPr>
            <w:tcW w:w="910" w:type="pct"/>
            <w:shd w:val="clear" w:color="auto" w:fill="FBE9E6"/>
          </w:tcPr>
          <w:p w14:paraId="7072FCCE"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0"/>
              </w:rPr>
              <w:t>25.</w:t>
            </w:r>
            <w:r w:rsidRPr="00FC1BA3">
              <w:rPr>
                <w:rFonts w:asciiTheme="minorHAnsi" w:hAnsiTheme="minorHAnsi" w:cstheme="minorHAnsi"/>
                <w:color w:val="000000" w:themeColor="text1"/>
                <w:spacing w:val="1"/>
                <w:w w:val="110"/>
              </w:rPr>
              <w:t xml:space="preserve"> </w:t>
            </w:r>
            <w:r w:rsidRPr="00FC1BA3">
              <w:rPr>
                <w:rFonts w:asciiTheme="minorHAnsi" w:hAnsiTheme="minorHAnsi" w:cstheme="minorHAnsi"/>
                <w:color w:val="000000" w:themeColor="text1"/>
                <w:spacing w:val="-5"/>
                <w:w w:val="110"/>
              </w:rPr>
              <w:t>4.</w:t>
            </w:r>
          </w:p>
        </w:tc>
        <w:tc>
          <w:tcPr>
            <w:tcW w:w="886" w:type="pct"/>
            <w:shd w:val="clear" w:color="auto" w:fill="FBE9E6"/>
          </w:tcPr>
          <w:p w14:paraId="065964D3"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w w:val="115"/>
              </w:rPr>
              <w:t>276</w:t>
            </w:r>
            <w:r w:rsidRPr="00FC1BA3">
              <w:rPr>
                <w:rFonts w:asciiTheme="minorHAnsi" w:hAnsiTheme="minorHAnsi" w:cstheme="minorHAnsi"/>
                <w:color w:val="000000" w:themeColor="text1"/>
                <w:spacing w:val="8"/>
                <w:w w:val="115"/>
              </w:rPr>
              <w:t xml:space="preserve"> </w:t>
            </w:r>
            <w:r w:rsidRPr="00FC1BA3">
              <w:rPr>
                <w:rFonts w:asciiTheme="minorHAnsi" w:hAnsiTheme="minorHAnsi" w:cstheme="minorHAnsi"/>
                <w:color w:val="000000" w:themeColor="text1"/>
                <w:spacing w:val="-4"/>
                <w:w w:val="115"/>
              </w:rPr>
              <w:t>g/kg</w:t>
            </w:r>
          </w:p>
        </w:tc>
        <w:tc>
          <w:tcPr>
            <w:tcW w:w="886" w:type="pct"/>
            <w:shd w:val="clear" w:color="auto" w:fill="FBE9E6"/>
          </w:tcPr>
          <w:p w14:paraId="2E7D9B0A"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7.8.2026</w:t>
            </w:r>
          </w:p>
        </w:tc>
      </w:tr>
      <w:tr w:rsidR="008C21E5" w:rsidRPr="00FC1BA3" w14:paraId="5CD5ABCC" w14:textId="77777777" w:rsidTr="006514FC">
        <w:trPr>
          <w:trHeight w:val="318"/>
        </w:trPr>
        <w:tc>
          <w:tcPr>
            <w:tcW w:w="913" w:type="pct"/>
            <w:vMerge w:val="restart"/>
            <w:shd w:val="clear" w:color="auto" w:fill="FBE9E6"/>
          </w:tcPr>
          <w:p w14:paraId="710C21F7" w14:textId="678AD9F7" w:rsidR="008C21E5" w:rsidRPr="00FC1BA3" w:rsidRDefault="008C21E5" w:rsidP="008C21E5">
            <w:pPr>
              <w:pStyle w:val="Brezrazmikov"/>
              <w:jc w:val="center"/>
              <w:rPr>
                <w:rFonts w:asciiTheme="minorHAnsi" w:hAnsiTheme="minorHAnsi" w:cstheme="minorHAnsi"/>
                <w:color w:val="000000" w:themeColor="text1"/>
              </w:rPr>
            </w:pPr>
          </w:p>
          <w:p w14:paraId="797FE43B" w14:textId="77777777" w:rsidR="008C21E5" w:rsidRPr="00FC1BA3" w:rsidRDefault="008C21E5" w:rsidP="008C21E5">
            <w:pPr>
              <w:pStyle w:val="Brezrazmikov"/>
              <w:jc w:val="center"/>
              <w:rPr>
                <w:rFonts w:asciiTheme="minorHAnsi" w:hAnsiTheme="minorHAnsi" w:cstheme="minorHAnsi"/>
                <w:color w:val="000000" w:themeColor="text1"/>
              </w:rPr>
            </w:pPr>
            <w:r w:rsidRPr="00FC1BA3">
              <w:rPr>
                <w:rFonts w:asciiTheme="minorHAnsi" w:hAnsiTheme="minorHAnsi" w:cstheme="minorHAnsi"/>
                <w:color w:val="000000" w:themeColor="text1"/>
              </w:rPr>
              <w:t>Poljče</w:t>
            </w:r>
          </w:p>
        </w:tc>
        <w:tc>
          <w:tcPr>
            <w:tcW w:w="524" w:type="pct"/>
            <w:shd w:val="clear" w:color="auto" w:fill="FBE9E6"/>
          </w:tcPr>
          <w:p w14:paraId="3A63B407"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9</w:t>
            </w:r>
          </w:p>
        </w:tc>
        <w:tc>
          <w:tcPr>
            <w:tcW w:w="881" w:type="pct"/>
            <w:shd w:val="clear" w:color="auto" w:fill="FBE9E6"/>
          </w:tcPr>
          <w:p w14:paraId="1DFE4F7B"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350</w:t>
            </w:r>
          </w:p>
        </w:tc>
        <w:tc>
          <w:tcPr>
            <w:tcW w:w="910" w:type="pct"/>
            <w:shd w:val="clear" w:color="auto" w:fill="FBE9E6"/>
          </w:tcPr>
          <w:p w14:paraId="403BDA7B" w14:textId="77777777" w:rsidR="008C21E5" w:rsidRPr="00FC1BA3" w:rsidRDefault="008C21E5" w:rsidP="008C21E5">
            <w:pPr>
              <w:pStyle w:val="Brezrazmikov"/>
              <w:jc w:val="center"/>
              <w:rPr>
                <w:rFonts w:asciiTheme="minorHAnsi" w:hAnsiTheme="minorHAnsi" w:cstheme="minorHAnsi"/>
                <w:color w:val="000000" w:themeColor="text1"/>
                <w:w w:val="110"/>
              </w:rPr>
            </w:pPr>
            <w:r w:rsidRPr="00FC1BA3">
              <w:rPr>
                <w:rFonts w:asciiTheme="minorHAnsi" w:hAnsiTheme="minorHAnsi" w:cstheme="minorHAnsi"/>
                <w:color w:val="000000" w:themeColor="text1"/>
                <w:w w:val="110"/>
              </w:rPr>
              <w:t>27.4.</w:t>
            </w:r>
          </w:p>
        </w:tc>
        <w:tc>
          <w:tcPr>
            <w:tcW w:w="886" w:type="pct"/>
            <w:shd w:val="clear" w:color="auto" w:fill="FBE9E6"/>
          </w:tcPr>
          <w:p w14:paraId="53396E62"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280 g/kg</w:t>
            </w:r>
          </w:p>
        </w:tc>
        <w:tc>
          <w:tcPr>
            <w:tcW w:w="886" w:type="pct"/>
            <w:shd w:val="clear" w:color="auto" w:fill="FBE9E6"/>
          </w:tcPr>
          <w:p w14:paraId="5D4C8D4D"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8.8.2026</w:t>
            </w:r>
          </w:p>
        </w:tc>
      </w:tr>
      <w:tr w:rsidR="008C21E5" w:rsidRPr="00FC1BA3" w14:paraId="3F195317" w14:textId="77777777" w:rsidTr="006514FC">
        <w:trPr>
          <w:trHeight w:val="318"/>
        </w:trPr>
        <w:tc>
          <w:tcPr>
            <w:tcW w:w="913" w:type="pct"/>
            <w:vMerge/>
            <w:shd w:val="clear" w:color="auto" w:fill="FBE9E6"/>
          </w:tcPr>
          <w:p w14:paraId="0C2C8F5F" w14:textId="77777777" w:rsidR="008C21E5" w:rsidRPr="00FC1BA3" w:rsidRDefault="008C21E5" w:rsidP="008C21E5">
            <w:pPr>
              <w:pStyle w:val="Brezrazmikov"/>
              <w:jc w:val="center"/>
              <w:rPr>
                <w:rFonts w:asciiTheme="minorHAnsi" w:hAnsiTheme="minorHAnsi" w:cstheme="minorHAnsi"/>
                <w:color w:val="000000" w:themeColor="text1"/>
              </w:rPr>
            </w:pPr>
          </w:p>
        </w:tc>
        <w:tc>
          <w:tcPr>
            <w:tcW w:w="524" w:type="pct"/>
            <w:shd w:val="clear" w:color="auto" w:fill="FBE9E6"/>
          </w:tcPr>
          <w:p w14:paraId="2484F652"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10</w:t>
            </w:r>
          </w:p>
        </w:tc>
        <w:tc>
          <w:tcPr>
            <w:tcW w:w="881" w:type="pct"/>
            <w:shd w:val="clear" w:color="auto" w:fill="FBE9E6"/>
          </w:tcPr>
          <w:p w14:paraId="1BEA7438" w14:textId="77777777" w:rsidR="008C21E5" w:rsidRPr="00FC1BA3" w:rsidRDefault="008C21E5" w:rsidP="008C21E5">
            <w:pPr>
              <w:pStyle w:val="Brezrazmikov"/>
              <w:jc w:val="center"/>
              <w:rPr>
                <w:rFonts w:asciiTheme="minorHAnsi" w:hAnsiTheme="minorHAnsi" w:cstheme="minorHAnsi"/>
                <w:color w:val="000000" w:themeColor="text1"/>
                <w:spacing w:val="-5"/>
                <w:w w:val="120"/>
              </w:rPr>
            </w:pPr>
            <w:r w:rsidRPr="00FC1BA3">
              <w:rPr>
                <w:rFonts w:asciiTheme="minorHAnsi" w:hAnsiTheme="minorHAnsi" w:cstheme="minorHAnsi"/>
                <w:color w:val="000000" w:themeColor="text1"/>
                <w:spacing w:val="-5"/>
                <w:w w:val="120"/>
              </w:rPr>
              <w:t>400</w:t>
            </w:r>
          </w:p>
        </w:tc>
        <w:tc>
          <w:tcPr>
            <w:tcW w:w="910" w:type="pct"/>
            <w:shd w:val="clear" w:color="auto" w:fill="FBE9E6"/>
          </w:tcPr>
          <w:p w14:paraId="0C794650" w14:textId="77777777" w:rsidR="008C21E5" w:rsidRPr="00FC1BA3" w:rsidRDefault="008C21E5" w:rsidP="008C21E5">
            <w:pPr>
              <w:pStyle w:val="Brezrazmikov"/>
              <w:jc w:val="center"/>
              <w:rPr>
                <w:rFonts w:asciiTheme="minorHAnsi" w:hAnsiTheme="minorHAnsi" w:cstheme="minorHAnsi"/>
                <w:color w:val="000000" w:themeColor="text1"/>
                <w:w w:val="110"/>
              </w:rPr>
            </w:pPr>
            <w:r w:rsidRPr="00FC1BA3">
              <w:rPr>
                <w:rFonts w:asciiTheme="minorHAnsi" w:hAnsiTheme="minorHAnsi" w:cstheme="minorHAnsi"/>
                <w:color w:val="000000" w:themeColor="text1"/>
                <w:w w:val="110"/>
              </w:rPr>
              <w:t>27.4.</w:t>
            </w:r>
          </w:p>
        </w:tc>
        <w:tc>
          <w:tcPr>
            <w:tcW w:w="886" w:type="pct"/>
            <w:shd w:val="clear" w:color="auto" w:fill="FBE9E6"/>
          </w:tcPr>
          <w:p w14:paraId="238B26DB"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250 g/kg</w:t>
            </w:r>
          </w:p>
        </w:tc>
        <w:tc>
          <w:tcPr>
            <w:tcW w:w="886" w:type="pct"/>
            <w:shd w:val="clear" w:color="auto" w:fill="FBE9E6"/>
          </w:tcPr>
          <w:p w14:paraId="2C5E7773" w14:textId="77777777" w:rsidR="008C21E5" w:rsidRPr="00FC1BA3" w:rsidRDefault="008C21E5" w:rsidP="008C21E5">
            <w:pPr>
              <w:pStyle w:val="Brezrazmikov"/>
              <w:jc w:val="center"/>
              <w:rPr>
                <w:rFonts w:asciiTheme="minorHAnsi" w:hAnsiTheme="minorHAnsi" w:cstheme="minorHAnsi"/>
                <w:color w:val="000000" w:themeColor="text1"/>
                <w:w w:val="115"/>
              </w:rPr>
            </w:pPr>
            <w:r w:rsidRPr="00FC1BA3">
              <w:rPr>
                <w:rFonts w:asciiTheme="minorHAnsi" w:hAnsiTheme="minorHAnsi" w:cstheme="minorHAnsi"/>
                <w:color w:val="000000" w:themeColor="text1"/>
                <w:w w:val="115"/>
              </w:rPr>
              <w:t>8.8.2026</w:t>
            </w:r>
          </w:p>
        </w:tc>
      </w:tr>
    </w:tbl>
    <w:p w14:paraId="3E185A1B" w14:textId="68AD4FF4" w:rsidR="008C21E5" w:rsidRDefault="008C21E5">
      <w:r>
        <w:t>Vzorčenje bomo nadaljevali tudi v prihodnje in rezultate sproti dodajali v tabelo.</w:t>
      </w:r>
    </w:p>
    <w:p w14:paraId="184F2BA4" w14:textId="77777777" w:rsidR="008C21E5" w:rsidRDefault="008C21E5"/>
    <w:p w14:paraId="45E3671F" w14:textId="77777777" w:rsidR="008C21E5" w:rsidRDefault="008C21E5">
      <w:r w:rsidRPr="008C21E5">
        <w:t xml:space="preserve">ENERGIJSKA VREDNOST KORUZE, KI JO JE PRIZADELA SUŠA </w:t>
      </w:r>
    </w:p>
    <w:p w14:paraId="22F9CED9" w14:textId="77777777" w:rsidR="008C21E5" w:rsidRDefault="008C21E5">
      <w:r w:rsidRPr="008C21E5">
        <w:t xml:space="preserve">V primerjavi z običajno koruzno silažo so sušno prizadeti vzorci V LETU 2022 vsebovali približno 18 % več surove vlaknine, 20 % več pepela in 30 % manj škroba. Energijska vrednost je bila približno 6,10 MJ NEL/kg sušine namesto okoli 6,50 MJ NEL/kg – približno 6 % manj. Če zrnja primanjkuje, čakanje na višjo sušino ne bo nadomestilo manjkajočega škroba. </w:t>
      </w:r>
    </w:p>
    <w:p w14:paraId="46427C0B" w14:textId="77777777" w:rsidR="008C21E5" w:rsidRDefault="008C21E5">
      <w:r w:rsidRPr="008C21E5">
        <w:t xml:space="preserve">KAKO SE ODLOČITI ZA ČAS SILIRANJA? </w:t>
      </w:r>
    </w:p>
    <w:p w14:paraId="5A5ADECB" w14:textId="77777777" w:rsidR="008C21E5" w:rsidRDefault="008C21E5">
      <w:r w:rsidRPr="008C21E5">
        <w:lastRenderedPageBreak/>
        <w:t xml:space="preserve">Pri sušno prizadeti koruzi je odločitev preprosta: najprej izmerimo sušino, nato upoštevamo stanje storžev, datum setve, FAO število in vremensko napoved. </w:t>
      </w:r>
    </w:p>
    <w:p w14:paraId="0F40AC34" w14:textId="77777777" w:rsidR="008C21E5" w:rsidRDefault="008C21E5">
      <w:r w:rsidRPr="008C21E5">
        <w:t xml:space="preserve">SPODNJA MEJA 280-300 g/kg </w:t>
      </w:r>
    </w:p>
    <w:p w14:paraId="082943A7" w14:textId="77777777" w:rsidR="008C21E5" w:rsidRDefault="008C21E5">
      <w:r w:rsidRPr="008C21E5">
        <w:t xml:space="preserve">PRIPOROČENO OKNO 300-350 g/kg </w:t>
      </w:r>
    </w:p>
    <w:p w14:paraId="6E1FC006" w14:textId="77777777" w:rsidR="008C21E5" w:rsidRDefault="008C21E5">
      <w:r w:rsidRPr="008C21E5">
        <w:t xml:space="preserve">PREVEČ SUHO nad 350 g/kg </w:t>
      </w:r>
    </w:p>
    <w:p w14:paraId="24BAE937" w14:textId="77777777" w:rsidR="008C21E5" w:rsidRDefault="008C21E5"/>
    <w:p w14:paraId="3D08CCDA" w14:textId="77777777" w:rsidR="008C21E5" w:rsidRDefault="008C21E5">
      <w:r w:rsidRPr="008C21E5">
        <w:t xml:space="preserve">PRESOJA PRIMERNOSTI ČAKANJA ZA SILIRANJE NA PODLAGI RAZVITOSTI STORŽEV: </w:t>
      </w:r>
    </w:p>
    <w:p w14:paraId="59530BD4" w14:textId="77777777" w:rsidR="008C21E5" w:rsidRDefault="008C21E5">
      <w:r w:rsidRPr="008C21E5">
        <w:t xml:space="preserve">-STORŽI RAZVITI: Najprimernejši čas žetve določimo na podlagi položaja mlečne črte na zrnih koruze v storžu. Siliramo, ko je mlečna črta na položaju ¼ do ½ zrna. Če z nohti stisnemo zrno pri korenu, tam ne sme biti več mlečka </w:t>
      </w:r>
    </w:p>
    <w:p w14:paraId="443A3D6A" w14:textId="77777777" w:rsidR="008C21E5" w:rsidRDefault="008C21E5">
      <w:r>
        <w:t>-</w:t>
      </w:r>
      <w:r w:rsidRPr="008C21E5">
        <w:t xml:space="preserve">STORŽI PRAZNI ALI SLABO RAZVITI: V splošnem lahko rečemo, da če so listi na višini, kjer je običajno storž in nad tem mestom še zeleni, je za siliranje še prezgodaj. Tudi če so zeleni le še zgornji listi, je koruza zelo verjetno še preveč vlažna za siliranje. Za pravilno odločitev je smiselno pri teh koruzah s sušenjem določiti vsebnost sušine. Siliramo, ko koruza doseže vsaj 300 g sušine na kg. SILIRANJE: NA </w:t>
      </w:r>
    </w:p>
    <w:p w14:paraId="5F3294B5" w14:textId="77777777" w:rsidR="008C21E5" w:rsidRDefault="008C21E5">
      <w:r w:rsidRPr="008C21E5">
        <w:t xml:space="preserve">KAJ MORAMO BITI POZORNI? </w:t>
      </w:r>
    </w:p>
    <w:p w14:paraId="7FA3E1B7" w14:textId="77777777" w:rsidR="008C21E5" w:rsidRDefault="008C21E5" w:rsidP="008C21E5">
      <w:pPr>
        <w:pStyle w:val="Odstavekseznama"/>
        <w:numPr>
          <w:ilvl w:val="0"/>
          <w:numId w:val="1"/>
        </w:numPr>
      </w:pPr>
      <w:r w:rsidRPr="008C21E5">
        <w:t xml:space="preserve">Tlačenje: sušno prizadeta koruza vsebuje več suhih listov in stebla ter manj zrnja, zato jo je težje zbiti. Temeljito tlačenje in hitro izrivanje zraka sta ključna. </w:t>
      </w:r>
    </w:p>
    <w:p w14:paraId="0D8FC5C6" w14:textId="77777777" w:rsidR="008C21E5" w:rsidRDefault="008C21E5" w:rsidP="008C21E5">
      <w:pPr>
        <w:pStyle w:val="Odstavekseznama"/>
        <w:numPr>
          <w:ilvl w:val="0"/>
          <w:numId w:val="1"/>
        </w:numPr>
      </w:pPr>
      <w:r w:rsidRPr="008C21E5">
        <w:t xml:space="preserve">Fermentacija: masa mora biti hitro in tesno pokrita. Sladkorjev je lahko veliko, vendar to ne odpravi težav zaradi preveč suhe in slabo stisnjene mase. </w:t>
      </w:r>
    </w:p>
    <w:p w14:paraId="0A942472" w14:textId="77777777" w:rsidR="008C21E5" w:rsidRDefault="008C21E5" w:rsidP="008C21E5">
      <w:pPr>
        <w:pStyle w:val="Odstavekseznama"/>
        <w:numPr>
          <w:ilvl w:val="0"/>
          <w:numId w:val="1"/>
        </w:numPr>
      </w:pPr>
      <w:r w:rsidRPr="008C21E5">
        <w:t xml:space="preserve">Nitrati: suša lahko poveča njihovo kopičenje predvsem v spodnjem delu stebla, zlasti na močno gnojenih površinah. Med siliranjem se del nitratov razgradi, vendar silažo v obrok uvajamo postopoma. </w:t>
      </w:r>
    </w:p>
    <w:p w14:paraId="6AB73B70" w14:textId="77777777" w:rsidR="008C21E5" w:rsidRDefault="008C21E5" w:rsidP="008C21E5">
      <w:pPr>
        <w:pStyle w:val="Odstavekseznama"/>
        <w:numPr>
          <w:ilvl w:val="0"/>
          <w:numId w:val="1"/>
        </w:numPr>
      </w:pPr>
      <w:r w:rsidRPr="008C21E5">
        <w:t xml:space="preserve">Po večjih padavinah: če je bila koruza pred žetvijo močno prizadeta in nato prejela več padavin, je smiselno pred žetvijo počakati približno 10 dni. </w:t>
      </w:r>
    </w:p>
    <w:p w14:paraId="27D488E2" w14:textId="7046E474" w:rsidR="008C21E5" w:rsidRDefault="008C21E5" w:rsidP="008C21E5">
      <w:pPr>
        <w:pStyle w:val="Odstavekseznama"/>
        <w:numPr>
          <w:ilvl w:val="0"/>
          <w:numId w:val="1"/>
        </w:numPr>
      </w:pPr>
      <w:r w:rsidRPr="008C21E5">
        <w:t>Po fermentaciji: priporočamo analizo silaže in prilagoditev krmnega obroka, saj bo energijska vrednost sušno prizadete koruze po pričakovanjih nižja.</w:t>
      </w:r>
    </w:p>
    <w:p w14:paraId="73CA99E8" w14:textId="77777777" w:rsidR="008C21E5" w:rsidRDefault="008C21E5">
      <w:r w:rsidRPr="008C21E5">
        <w:t xml:space="preserve">PET KORAKOV ZA DOBRO ODLOČITEV </w:t>
      </w:r>
    </w:p>
    <w:p w14:paraId="2CE1774D" w14:textId="77777777" w:rsidR="008C21E5" w:rsidRDefault="008C21E5" w:rsidP="008C21E5">
      <w:pPr>
        <w:pStyle w:val="Odstavekseznama"/>
        <w:numPr>
          <w:ilvl w:val="0"/>
          <w:numId w:val="2"/>
        </w:numPr>
      </w:pPr>
      <w:r w:rsidRPr="008C21E5">
        <w:t xml:space="preserve">Ne odločajmo se po videzu rastline. </w:t>
      </w:r>
    </w:p>
    <w:p w14:paraId="5FF51192" w14:textId="77777777" w:rsidR="008C21E5" w:rsidRDefault="008C21E5" w:rsidP="008C21E5">
      <w:pPr>
        <w:pStyle w:val="Odstavekseznama"/>
        <w:numPr>
          <w:ilvl w:val="0"/>
          <w:numId w:val="2"/>
        </w:numPr>
      </w:pPr>
      <w:r w:rsidRPr="008C21E5">
        <w:t xml:space="preserve">Izmerimo sušino cele rastline. </w:t>
      </w:r>
    </w:p>
    <w:p w14:paraId="6B27EF10" w14:textId="760B2827" w:rsidR="008C21E5" w:rsidRDefault="008C21E5" w:rsidP="008C21E5">
      <w:pPr>
        <w:pStyle w:val="Odstavekseznama"/>
        <w:numPr>
          <w:ilvl w:val="0"/>
          <w:numId w:val="2"/>
        </w:numPr>
      </w:pPr>
      <w:r w:rsidRPr="008C21E5">
        <w:t xml:space="preserve">Pri siliranju posebno pozornost namenimo tlačenju, hitremu pokrivanju in tesnjenju. </w:t>
      </w:r>
    </w:p>
    <w:p w14:paraId="0DB9AEB6" w14:textId="77777777" w:rsidR="008C21E5" w:rsidRDefault="008C21E5" w:rsidP="008C21E5">
      <w:pPr>
        <w:pStyle w:val="Odstavekseznama"/>
        <w:numPr>
          <w:ilvl w:val="0"/>
          <w:numId w:val="2"/>
        </w:numPr>
      </w:pPr>
      <w:r w:rsidRPr="008C21E5">
        <w:t xml:space="preserve">Smiselno je premisliti o uporabi silirnega dodatka razreda 2 na osnovi </w:t>
      </w:r>
      <w:r w:rsidRPr="008C21E5">
        <w:rPr>
          <w:i/>
          <w:iCs/>
        </w:rPr>
        <w:t>Lactobacillus Buchneri</w:t>
      </w:r>
      <w:r w:rsidRPr="008C21E5">
        <w:rPr>
          <w:i/>
          <w:iCs/>
        </w:rPr>
        <w:t>.</w:t>
      </w:r>
    </w:p>
    <w:p w14:paraId="49D2A415" w14:textId="7FDAF36E" w:rsidR="00A3678C" w:rsidRDefault="008C21E5" w:rsidP="008C21E5">
      <w:pPr>
        <w:pStyle w:val="Odstavekseznama"/>
        <w:numPr>
          <w:ilvl w:val="0"/>
          <w:numId w:val="2"/>
        </w:numPr>
      </w:pPr>
      <w:r w:rsidRPr="008C21E5">
        <w:t>Zaradi možnih nitratov silažo uvajajmo postopoma in po fermentaciji preverimo njeno kakovost.</w:t>
      </w:r>
    </w:p>
    <w:p w14:paraId="32A994F4" w14:textId="77777777" w:rsidR="00590F56" w:rsidRDefault="00590F56" w:rsidP="00590F56"/>
    <w:p w14:paraId="6AD1D774" w14:textId="77777777" w:rsidR="00590F56" w:rsidRDefault="00590F56" w:rsidP="00590F56"/>
    <w:p w14:paraId="261C04F8" w14:textId="014BA914" w:rsidR="00590F56" w:rsidRPr="00590F56" w:rsidRDefault="00590F56" w:rsidP="00590F56">
      <w:pPr>
        <w:pStyle w:val="Brezrazmikov"/>
        <w:jc w:val="right"/>
        <w:rPr>
          <w:rFonts w:asciiTheme="minorHAnsi" w:hAnsiTheme="minorHAnsi" w:cstheme="minorHAnsi"/>
        </w:rPr>
      </w:pPr>
      <w:r w:rsidRPr="00590F56">
        <w:rPr>
          <w:rFonts w:asciiTheme="minorHAnsi" w:hAnsiTheme="minorHAnsi" w:cstheme="minorHAnsi"/>
        </w:rPr>
        <w:t>Nataša Debeljak, specialistka za živinorejo</w:t>
      </w:r>
    </w:p>
    <w:p w14:paraId="3DB48BD5" w14:textId="74C24377" w:rsidR="00590F56" w:rsidRPr="00590F56" w:rsidRDefault="00590F56" w:rsidP="00590F56">
      <w:pPr>
        <w:pStyle w:val="Brezrazmikov"/>
        <w:jc w:val="right"/>
        <w:rPr>
          <w:rFonts w:asciiTheme="minorHAnsi" w:hAnsiTheme="minorHAnsi" w:cstheme="minorHAnsi"/>
        </w:rPr>
      </w:pPr>
      <w:r w:rsidRPr="00590F56">
        <w:rPr>
          <w:rFonts w:asciiTheme="minorHAnsi" w:hAnsiTheme="minorHAnsi" w:cstheme="minorHAnsi"/>
        </w:rPr>
        <w:t>Anika Bevk</w:t>
      </w:r>
    </w:p>
    <w:p w14:paraId="1B854BC0" w14:textId="294C3F4A" w:rsidR="00590F56" w:rsidRPr="00590F56" w:rsidRDefault="00590F56" w:rsidP="00590F56">
      <w:pPr>
        <w:pStyle w:val="Brezrazmikov"/>
        <w:jc w:val="right"/>
        <w:rPr>
          <w:rFonts w:asciiTheme="minorHAnsi" w:hAnsiTheme="minorHAnsi" w:cstheme="minorHAnsi"/>
        </w:rPr>
      </w:pPr>
      <w:r w:rsidRPr="00590F56">
        <w:rPr>
          <w:rFonts w:asciiTheme="minorHAnsi" w:hAnsiTheme="minorHAnsi" w:cstheme="minorHAnsi"/>
        </w:rPr>
        <w:t>Ana Šifrer</w:t>
      </w:r>
    </w:p>
    <w:p w14:paraId="33E4AB0B" w14:textId="077D17F2" w:rsidR="00590F56" w:rsidRPr="00590F56" w:rsidRDefault="00590F56" w:rsidP="00590F56">
      <w:pPr>
        <w:pStyle w:val="Brezrazmikov"/>
        <w:jc w:val="right"/>
        <w:rPr>
          <w:rFonts w:asciiTheme="minorHAnsi" w:hAnsiTheme="minorHAnsi" w:cstheme="minorHAnsi"/>
        </w:rPr>
      </w:pPr>
      <w:r w:rsidRPr="00590F56">
        <w:rPr>
          <w:rFonts w:asciiTheme="minorHAnsi" w:hAnsiTheme="minorHAnsi" w:cstheme="minorHAnsi"/>
        </w:rPr>
        <w:t>Žiga Vogrin</w:t>
      </w:r>
    </w:p>
    <w:sectPr w:rsidR="00590F56" w:rsidRPr="00590F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2A6D"/>
    <w:multiLevelType w:val="hybridMultilevel"/>
    <w:tmpl w:val="DFB229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A792952"/>
    <w:multiLevelType w:val="hybridMultilevel"/>
    <w:tmpl w:val="6018D13A"/>
    <w:lvl w:ilvl="0" w:tplc="E8F0F3F4">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7023228">
    <w:abstractNumId w:val="1"/>
  </w:num>
  <w:num w:numId="2" w16cid:durableId="98135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E5"/>
    <w:rsid w:val="00297610"/>
    <w:rsid w:val="00590F56"/>
    <w:rsid w:val="008C21E5"/>
    <w:rsid w:val="00A367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BFD2"/>
  <w15:chartTrackingRefBased/>
  <w15:docId w15:val="{2AA82950-16A3-4A14-8987-34C84193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C21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8C21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8C21E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8C21E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8C21E5"/>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8C21E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C21E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C21E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C21E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C21E5"/>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8C21E5"/>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8C21E5"/>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8C21E5"/>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8C21E5"/>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8C21E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C21E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C21E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C21E5"/>
    <w:rPr>
      <w:rFonts w:eastAsiaTheme="majorEastAsia" w:cstheme="majorBidi"/>
      <w:color w:val="272727" w:themeColor="text1" w:themeTint="D8"/>
    </w:rPr>
  </w:style>
  <w:style w:type="paragraph" w:styleId="Naslov">
    <w:name w:val="Title"/>
    <w:basedOn w:val="Navaden"/>
    <w:next w:val="Navaden"/>
    <w:link w:val="NaslovZnak"/>
    <w:uiPriority w:val="10"/>
    <w:qFormat/>
    <w:rsid w:val="008C21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C21E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C21E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C21E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C21E5"/>
    <w:pPr>
      <w:spacing w:before="160"/>
      <w:jc w:val="center"/>
    </w:pPr>
    <w:rPr>
      <w:i/>
      <w:iCs/>
      <w:color w:val="404040" w:themeColor="text1" w:themeTint="BF"/>
    </w:rPr>
  </w:style>
  <w:style w:type="character" w:customStyle="1" w:styleId="CitatZnak">
    <w:name w:val="Citat Znak"/>
    <w:basedOn w:val="Privzetapisavaodstavka"/>
    <w:link w:val="Citat"/>
    <w:uiPriority w:val="29"/>
    <w:rsid w:val="008C21E5"/>
    <w:rPr>
      <w:i/>
      <w:iCs/>
      <w:color w:val="404040" w:themeColor="text1" w:themeTint="BF"/>
    </w:rPr>
  </w:style>
  <w:style w:type="paragraph" w:styleId="Odstavekseznama">
    <w:name w:val="List Paragraph"/>
    <w:basedOn w:val="Navaden"/>
    <w:uiPriority w:val="34"/>
    <w:qFormat/>
    <w:rsid w:val="008C21E5"/>
    <w:pPr>
      <w:ind w:left="720"/>
      <w:contextualSpacing/>
    </w:pPr>
  </w:style>
  <w:style w:type="character" w:styleId="Intenzivenpoudarek">
    <w:name w:val="Intense Emphasis"/>
    <w:basedOn w:val="Privzetapisavaodstavka"/>
    <w:uiPriority w:val="21"/>
    <w:qFormat/>
    <w:rsid w:val="008C21E5"/>
    <w:rPr>
      <w:i/>
      <w:iCs/>
      <w:color w:val="2F5496" w:themeColor="accent1" w:themeShade="BF"/>
    </w:rPr>
  </w:style>
  <w:style w:type="paragraph" w:styleId="Intenzivencitat">
    <w:name w:val="Intense Quote"/>
    <w:basedOn w:val="Navaden"/>
    <w:next w:val="Navaden"/>
    <w:link w:val="IntenzivencitatZnak"/>
    <w:uiPriority w:val="30"/>
    <w:qFormat/>
    <w:rsid w:val="008C21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8C21E5"/>
    <w:rPr>
      <w:i/>
      <w:iCs/>
      <w:color w:val="2F5496" w:themeColor="accent1" w:themeShade="BF"/>
    </w:rPr>
  </w:style>
  <w:style w:type="character" w:styleId="Intenzivensklic">
    <w:name w:val="Intense Reference"/>
    <w:basedOn w:val="Privzetapisavaodstavka"/>
    <w:uiPriority w:val="32"/>
    <w:qFormat/>
    <w:rsid w:val="008C21E5"/>
    <w:rPr>
      <w:b/>
      <w:bCs/>
      <w:smallCaps/>
      <w:color w:val="2F5496" w:themeColor="accent1" w:themeShade="BF"/>
      <w:spacing w:val="5"/>
    </w:rPr>
  </w:style>
  <w:style w:type="table" w:customStyle="1" w:styleId="TableNormal">
    <w:name w:val="Table Normal"/>
    <w:uiPriority w:val="2"/>
    <w:semiHidden/>
    <w:unhideWhenUsed/>
    <w:qFormat/>
    <w:rsid w:val="008C21E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Brezrazmikov">
    <w:name w:val="No Spacing"/>
    <w:uiPriority w:val="1"/>
    <w:qFormat/>
    <w:rsid w:val="008C21E5"/>
    <w:pPr>
      <w:widowControl w:val="0"/>
      <w:autoSpaceDE w:val="0"/>
      <w:autoSpaceDN w:val="0"/>
      <w:spacing w:after="0" w:line="240" w:lineRule="auto"/>
    </w:pPr>
    <w:rPr>
      <w:rFonts w:ascii="Trebuchet MS" w:eastAsia="Trebuchet MS" w:hAnsi="Trebuchet MS" w:cs="Trebuchet M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690</Words>
  <Characters>3933</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Vogrin, KGZS Kranj, izpostava Primskovo</dc:creator>
  <cp:keywords/>
  <dc:description/>
  <cp:lastModifiedBy>Žiga Vogrin, KGZS Kranj, izpostava Primskovo</cp:lastModifiedBy>
  <cp:revision>2</cp:revision>
  <dcterms:created xsi:type="dcterms:W3CDTF">2026-08-10T11:40:00Z</dcterms:created>
  <dcterms:modified xsi:type="dcterms:W3CDTF">2026-08-10T11:47:00Z</dcterms:modified>
</cp:coreProperties>
</file>